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>
        <w:rPr>
          <w:rFonts w:ascii="Arial" w:cs="Arial" w:eastAsia="Arial" w:hAnsi="Arial"/>
          <w:b w:val="1"/>
          <w:bCs w:val="1"/>
          <w:color w:val="1f4e79"/>
          <w:sz w:val="32"/>
          <w:szCs w:val="32"/>
          <w:rtl w:val="0"/>
        </w:rPr>
        <w:t xml:space="preserve">Согласие на рекуррентные платежи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к публичной оферте сайта spectercheats.com, редакция от 22.10.2026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Настоящее Согласие является неотъемлемой частью публичной оферты (https://spectercheats.com/legal/terms) сайта Specter Cheats (далее — «Сервис») и регулирует порядок автоматического регулярного списания денежных средств с банковской карты Покупателя за продление срока действия Ключа активации Программного продукта (далее — «автопродление»).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Рекуррентный платёж — это автоматическое повторное списание денежных средств без повторного ввода реквизитов банковской карты Покупателем. ## 2. Подключение рекуррентных платежей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Автопродление подключается только по желанию Покупателя при оплате заказа банковской картой на сайте spectercheats.com: Покупатель отдельно подтверждает согласие с настоящими условиями. Без такого подтверждения оплата остаётся разовой.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Совершая первую оплату и подтверждая согласие с настоящими условиями, Покупатель поручает платёжному провайдеру сохранить платёжный токен банковской карты и использовать его для последующих автоматических списаний.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Реквизиты банковской карты не хранятся у Сервиса. Обработка платёжных данных осуществляется платёжным провайдером и банком-эквайером в соответствии с их правилами безопасности.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3. Условия списания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Размер списания равен стоимости выбранного тарифа — продукта и срока действия Ключа, — указанной на странице продукта на момент подключения автопродления, в российских рублях. Периодичность списаний равна сроку действия выбранного Ключа, указанному на странице продукта: например, для Ключа на 30 дней — раз в 30 дней.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Первое списание производится в момент оформления заказа. Последующие списания производятся автоматически в дату окончания срока действия Ключа; после успешного списания срок действия Ключа продлевается на следующий период.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Пробный период для автопродления не предусмотрен. Бесплатный пробный ключ автопродление не подключает и списаний не влечёт.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Автопродление действует до момента его отмены Покупателем.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4. Уведомления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Информация о стоимости, периодичности списаний, дате следующего платежа и порядке отмены автопродления доводится до Покупателя до момента подключения рекуррентных платежей — на странице оплаты и в настоящем документе.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За 1 день до очередного списания Покупателю может быть направлено уведомление на e-mail, указанный при оформлении заказа.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5. Неуспешное списание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Если списание не удалось из-за недостатка средств, блокировки карты, истечения срока её действия или иной причины, Ключ перестаёт действовать по окончании оплаченного срока, а продление приостанавливается.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Сервис и/или платёжный провайдер вправе повторить попытку списания: не более 3 повторных попыток в течение 3 дней. Если все попытки оказались неуспешными, автопродление отключается.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6. Отмена рекуррентных платежей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Покупатель вправе в любой момент отменить рекуррентные платежи одним из следующих способов: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создав обращение в разделе «Поддержка» (https://spectercheats.com/support) с указанием номера заказа или e-mail;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написав в Telegram — @Specter_supp (https://t.me/Specter_supp).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Отмена прекращает будущие автоматические списания. Уже оплаченный период действует до окончания срока действия Ключа.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7. Возвраты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Возврат денежных средств осуществляется в соответствии с публичной офертой (https://spectercheats.com/legal/terms), документом «Возврат и замена ключа» (https://spectercheats.com/legal/refund) и применимым законодательством.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Если Покупатель считает списание ошибочным, он может обратиться в поддержку (https://spectercheats.com/support) в течение 14 дней с даты списания. Списание, произведённое после своевременной отмены автопродления, возвращается в полном объёме.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8. Изменение стоимости и условий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Сервис вправе изменить стоимость, периодичность или иные условия автопродления, предварительно уведомив Покупателя по e-mail не менее чем за 7 дней до вступления изменений в силу.</w:t>
      </w:r>
    </w:p>
    <w:p w:rsidR="00000000" w:rsidDel="00000000" w:rsidP="00000000" w:rsidRDefault="00000000" w:rsidRPr="00000000" w14:paraId="00000003">
      <w:pPr>
        <w:spacing w:after="100" w:lineRule="auto"/>
        <w:rPr/>
      </w:pPr>
      <w:r>
        <w:rPr>
          <w:rtl w:val="0"/>
        </w:rPr>
        <w:t xml:space="preserve">Если Покупатель не согласен с изменениями, он вправе отменить автопродление до даты следующего списания.</w:t>
      </w:r>
    </w:p>
    <w:p w:rsidR="00000000" w:rsidDel="00000000" w:rsidP="00000000" w:rsidRDefault="00000000" w:rsidRPr="00000000" w14:paraId="00000002">
      <w:pPr>
        <w:pStyle w:val="Heading1"/>
        <w:rPr/>
      </w:pPr>
      <w:r>
        <w:rPr>
          <w:rtl w:val="0"/>
        </w:rPr>
        <w:t xml:space="preserve">9. Реквизиты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Наименование:</w:t>
      </w: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ОсОО «НОВАПЭЙ»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Адрес:</w:t>
      </w: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Кыргызская Республика, г. Бишкек, Свердловский район, ул. Киевская, 62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ОГРН:</w:t>
      </w: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175671-3301-ООО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ИНН:</w:t>
      </w:r>
      <w: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9909710276</w:t>
      </w:r>
    </w:p>
    <w:sectPr>
      <w:pgSz w:h="15840" w:w="12240" w:orient="portrait"/>
      <w:pgMar w:bottom="1152" w:top="1224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60" w:lineRule="auto"/>
    </w:pPr>
    <w:rPr>
      <w:rFonts w:ascii="Arial" w:cs="Arial" w:eastAsia="Arial" w:hAnsi="Arial"/>
      <w:b w:val="1"/>
      <w:bCs w:val="1"/>
      <w:color w:val="1f4e7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Arial" w:cs="Arial" w:eastAsia="Arial" w:hAnsi="Arial"/>
      <w:b w:val="1"/>
      <w:bCs w:val="1"/>
      <w:color w:val="1f4e79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200" w:before="0" w:line="240" w:lineRule="auto"/>
    </w:pPr>
    <w:rPr>
      <w:rFonts w:ascii="Arial" w:cs="Arial" w:eastAsia="Arial" w:hAnsi="Arial"/>
      <w:b w:val="1"/>
      <w:bCs w:val="1"/>
      <w:color w:val="1f4e79"/>
      <w:sz w:val="44"/>
      <w:szCs w:val="44"/>
    </w:rPr>
  </w:style>
  <w:style w:type="paragraph" w:styleId="Subtitle">
    <w:name w:val="Subtitle"/>
    <w:basedOn w:val="Normal"/>
    <w:next w:val="Normal"/>
    <w:pPr>
      <w:spacing w:after="280" w:before="0" w:lineRule="auto"/>
    </w:pPr>
    <w:rPr>
      <w:rFonts w:ascii="Arial" w:cs="Arial" w:eastAsia="Arial" w:hAnsi="Arial"/>
      <w:b w:val="0"/>
      <w:bCs w:val="0"/>
      <w:i w:val="1"/>
      <w:iCs w:val="1"/>
      <w:color w:val="5c6670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